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ind w:left="0" w:firstLine="0"/>
        <w:rPr>
          <w:rFonts w:ascii="Pacifico" w:cs="Pacifico" w:eastAsia="Pacifico" w:hAnsi="Pacifico"/>
          <w:sz w:val="36"/>
          <w:szCs w:val="36"/>
        </w:rPr>
      </w:pPr>
      <w:bookmarkStart w:colFirst="0" w:colLast="0" w:name="_heading=h.sorx6voytife" w:id="0"/>
      <w:bookmarkEnd w:id="0"/>
      <w:r w:rsidDel="00000000" w:rsidR="00000000" w:rsidRPr="00000000">
        <w:rPr>
          <w:rtl w:val="0"/>
        </w:rPr>
        <w:t xml:space="preserve">Acceptance Log: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Subtitle"/>
        <w:ind w:left="360" w:firstLine="0"/>
        <w:jc w:val="center"/>
        <w:rPr>
          <w:rFonts w:ascii="Pacifico" w:cs="Pacifico" w:eastAsia="Pacifico" w:hAnsi="Pacifico"/>
        </w:rPr>
      </w:pPr>
      <w:bookmarkStart w:colFirst="0" w:colLast="0" w:name="_heading=h.agcxeninjqle" w:id="1"/>
      <w:bookmarkEnd w:id="1"/>
      <w:r w:rsidDel="00000000" w:rsidR="00000000" w:rsidRPr="00000000">
        <w:rPr>
          <w:rFonts w:ascii="Pacifico" w:cs="Pacifico" w:eastAsia="Pacifico" w:hAnsi="Pacifico"/>
          <w:sz w:val="36"/>
          <w:szCs w:val="36"/>
          <w:rtl w:val="0"/>
        </w:rPr>
        <w:t xml:space="preserve">“</w:t>
      </w:r>
      <w:r w:rsidDel="00000000" w:rsidR="00000000" w:rsidRPr="00000000">
        <w:rPr>
          <w:rFonts w:ascii="Pacifico" w:cs="Pacifico" w:eastAsia="Pacifico" w:hAnsi="Pacifico"/>
          <w:rtl w:val="0"/>
        </w:rPr>
        <w:t xml:space="preserve">Make the best of what is in your power, and take the rest as it happens.” </w:t>
      </w:r>
    </w:p>
    <w:p w:rsidR="00000000" w:rsidDel="00000000" w:rsidP="00000000" w:rsidRDefault="00000000" w:rsidRPr="00000000" w14:paraId="00000003">
      <w:pPr>
        <w:pStyle w:val="Subtitle"/>
        <w:ind w:left="360" w:firstLine="0"/>
        <w:jc w:val="center"/>
        <w:rPr/>
      </w:pPr>
      <w:bookmarkStart w:colFirst="0" w:colLast="0" w:name="_heading=h.ls8avfdc1p2u" w:id="2"/>
      <w:bookmarkEnd w:id="2"/>
      <w:r w:rsidDel="00000000" w:rsidR="00000000" w:rsidRPr="00000000">
        <w:rPr>
          <w:rFonts w:ascii="Pacifico" w:cs="Pacifico" w:eastAsia="Pacifico" w:hAnsi="Pacifico"/>
          <w:rtl w:val="0"/>
        </w:rPr>
        <w:t xml:space="preserve">EPICTETUS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360" w:right="0" w:firstLine="0"/>
        <w:jc w:val="left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Every morning, write down ONE thing you accept but don’t like. End the day with ONE thing you still managed to control. </w:t>
      </w:r>
    </w:p>
    <w:sdt>
      <w:sdtPr>
        <w:lock w:val="contentLocked"/>
        <w:id w:val="-970413172"/>
        <w:tag w:val="goog_rdk_0"/>
      </w:sdtPr>
      <w:sdtContent>
        <w:tbl>
          <w:tblPr>
            <w:tblStyle w:val="Table1"/>
            <w:tblW w:w="8280.0" w:type="dxa"/>
            <w:jc w:val="left"/>
            <w:tblInd w:w="360.0" w:type="dxa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4140"/>
            <w:gridCol w:w="4140"/>
            <w:tblGridChange w:id="0">
              <w:tblGrid>
                <w:gridCol w:w="4140"/>
                <w:gridCol w:w="4140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05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center"/>
                  <w:rPr/>
                </w:pPr>
                <w:r w:rsidDel="00000000" w:rsidR="00000000" w:rsidRPr="00000000">
                  <w:rPr>
                    <w:b w:val="1"/>
                    <w:bCs w:val="1"/>
                    <w:rtl w:val="0"/>
                  </w:rPr>
                  <w:t xml:space="preserve">AM ACCEPTANCE</w:t>
                </w:r>
                <w:r w:rsidDel="00000000" w:rsidR="00000000" w:rsidRPr="00000000">
                  <w:rPr>
                    <w:rtl w:val="0"/>
                  </w:rPr>
                  <w:t xml:space="preserve"> 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06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center"/>
                  <w:rPr>
                    <w:b w:val="1"/>
                    <w:bCs w:val="1"/>
                  </w:rPr>
                </w:pPr>
                <w:r w:rsidDel="00000000" w:rsidR="00000000" w:rsidRPr="00000000">
                  <w:rPr>
                    <w:b w:val="1"/>
                    <w:bCs w:val="1"/>
                    <w:rtl w:val="0"/>
                  </w:rPr>
                  <w:t xml:space="preserve">PM CONTROL REPORT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07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08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09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0A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0B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0C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0D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0E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0F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10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11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12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13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14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15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16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17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18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19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1A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1B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1C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1D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1E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1F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20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21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22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23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24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25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26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27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28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29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002A">
      <w:pPr>
        <w:ind w:left="0" w:firstLine="0"/>
        <w:jc w:val="left"/>
        <w:rPr/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5840" w:w="12240" w:orient="portrait"/>
      <w:pgMar w:bottom="1440" w:top="1440" w:left="1800" w:right="180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mbria"/>
  <w:font w:name="Calibri"/>
  <w:font w:name="Pacifico">
    <w:embedRegular w:fontKey="{00000000-0000-0000-0000-000000000000}" r:id="rId1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B">
    <w:pPr>
      <w:ind w:left="360" w:firstLine="0"/>
      <w:jc w:val="center"/>
      <w:rPr/>
    </w:pPr>
    <w:r w:rsidDel="00000000" w:rsidR="00000000" w:rsidRPr="00000000">
      <w:rPr/>
      <w:drawing>
        <wp:inline distB="114300" distT="114300" distL="114300" distR="114300">
          <wp:extent cx="514350" cy="461205"/>
          <wp:effectExtent b="0" l="0" r="0" t="0"/>
          <wp:docPr id="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14350" cy="46120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C">
    <w:pPr>
      <w:rPr>
        <w:sz w:val="16"/>
        <w:szCs w:val="16"/>
      </w:rPr>
    </w:pPr>
    <w:r w:rsidDel="00000000" w:rsidR="00000000" w:rsidRPr="00000000">
      <w:rPr>
        <w:sz w:val="16"/>
        <w:szCs w:val="16"/>
        <w:rtl w:val="0"/>
      </w:rPr>
      <w:t xml:space="preserve">WORKSHEET 4 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mbria" w:cs="Cambria" w:eastAsia="Cambria" w:hAnsi="Cambria"/>
        <w:sz w:val="22"/>
        <w:szCs w:val="22"/>
        <w:lang w:val="en"/>
      </w:rPr>
    </w:rPrDefault>
    <w:pPrDefault>
      <w:pPr>
        <w:spacing w:after="200"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480" w:lineRule="auto"/>
    </w:pPr>
    <w:rPr>
      <w:rFonts w:ascii="Calibri" w:cs="Calibri" w:eastAsia="Calibri" w:hAnsi="Calibri"/>
      <w:b w:val="1"/>
      <w:bCs w:val="1"/>
      <w:color w:val="366091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bCs w:val="1"/>
      <w:color w:val="4f81bd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bCs w:val="1"/>
      <w:color w:val="4f81bd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bCs w:val="1"/>
      <w:i w:val="1"/>
      <w:iCs w:val="1"/>
      <w:color w:val="4f81bd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color w:val="243f61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i w:val="1"/>
      <w:iCs w:val="1"/>
      <w:color w:val="243f61"/>
    </w:rPr>
  </w:style>
  <w:style w:type="paragraph" w:styleId="Title">
    <w:name w:val="Title"/>
    <w:basedOn w:val="Normal"/>
    <w:next w:val="Normal"/>
    <w:pPr>
      <w:pBdr>
        <w:bottom w:color="4f81bd" w:space="4" w:sz="8" w:val="single"/>
      </w:pBdr>
      <w:spacing w:after="300" w:line="240" w:lineRule="auto"/>
    </w:pPr>
    <w:rPr>
      <w:rFonts w:ascii="Calibri" w:cs="Calibri" w:eastAsia="Calibri" w:hAnsi="Calibri"/>
      <w:color w:val="17365d"/>
      <w:sz w:val="52"/>
      <w:szCs w:val="52"/>
    </w:rPr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  <w:style w:type="paragraph" w:styleId="Subtitle">
    <w:name w:val="Subtitle"/>
    <w:basedOn w:val="Normal"/>
    <w:next w:val="Normal"/>
    <w:pPr/>
    <w:rPr>
      <w:rFonts w:ascii="Calibri" w:cs="Calibri" w:eastAsia="Calibri" w:hAnsi="Calibri"/>
      <w:i w:val="1"/>
      <w:iCs w:val="1"/>
      <w:color w:val="4f81bd"/>
      <w:sz w:val="24"/>
      <w:szCs w:val="24"/>
    </w:rPr>
  </w:style>
  <w:style w:type="table" w:styleId="Table1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acifico-regular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T6ANLImHSNp+dvzYaRTUVi6RHMA==">CgMxLjAaHwoBMBIaChgICVIUChJ0YWJsZS5wY3V1a2M4bnZtczMyDmguc29yeDZ2b3l0aWZlMg5oLmFnY3hlbmluanFsZTIOaC5sczhhdmZkYzFwMnU4AHIhMWduZm94UkotN3FFakhNT2ktal9mUWlVZUlQbGxURnli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